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仿宋"/>
          <w:sz w:val="32"/>
          <w:szCs w:val="32"/>
        </w:rPr>
        <w:t>教育信息化培训工作坊第一期培训日程安排表</w:t>
      </w:r>
      <w:bookmarkEnd w:id="0"/>
    </w:p>
    <w:p>
      <w:pPr>
        <w:spacing w:line="24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823"/>
        <w:gridCol w:w="6"/>
        <w:gridCol w:w="1959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8：3</w:t>
            </w:r>
            <w:r>
              <w:rPr>
                <w:rFonts w:ascii="仿宋" w:hAnsi="仿宋" w:eastAsia="仿宋" w:cs="仿宋"/>
                <w:sz w:val="28"/>
                <w:szCs w:val="28"/>
              </w:rPr>
              <w:t>0-8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：35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介绍嘉宾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程巍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8：4</w:t>
            </w:r>
            <w:r>
              <w:rPr>
                <w:rFonts w:ascii="仿宋" w:hAnsi="仿宋" w:eastAsia="仿宋" w:cs="仿宋"/>
                <w:sz w:val="28"/>
                <w:szCs w:val="28"/>
              </w:rPr>
              <w:t>0-8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总结近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3年教育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>信息化培训工作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部署培训工作坊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2022工作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薛宏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8：50</w:t>
            </w:r>
            <w:r>
              <w:rPr>
                <w:rFonts w:ascii="仿宋" w:hAnsi="仿宋" w:eastAsia="仿宋" w:cs="仿宋"/>
                <w:sz w:val="28"/>
                <w:szCs w:val="28"/>
              </w:rPr>
              <w:t>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：5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领导讲话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毛兰芝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主题一——融合创新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9：0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混合式一流课程的建设应用与申报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陈曦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10：30</w:t>
            </w:r>
            <w:r>
              <w:rPr>
                <w:rFonts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0：35</w:t>
            </w:r>
            <w:r>
              <w:rPr>
                <w:rFonts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以学生为中心的创新课堂教学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段惠敏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主题二——技术应用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：00</w:t>
            </w:r>
            <w:r>
              <w:rPr>
                <w:rFonts w:ascii="仿宋" w:hAnsi="仿宋" w:eastAsia="仿宋" w:cs="仿宋"/>
                <w:sz w:val="28"/>
                <w:szCs w:val="28"/>
              </w:rPr>
              <w:t>-15:00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PPT融合制作和教学应用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靳瑞霞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</w:rPr>
              <w:t>00-1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基于雨课堂下学堂云教学应用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毋乃朴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6：00</w:t>
            </w:r>
            <w:r>
              <w:rPr>
                <w:rFonts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z w:val="28"/>
                <w:szCs w:val="28"/>
              </w:rPr>
              <w:t>:00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微课制作与教学应用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杨全中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17：</w:t>
            </w:r>
            <w:r>
              <w:rPr>
                <w:rFonts w:ascii="仿宋" w:hAnsi="仿宋" w:eastAsia="仿宋" w:cs="仿宋"/>
                <w:sz w:val="28"/>
                <w:szCs w:val="28"/>
              </w:rPr>
              <w:t>00-1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交流分享</w:t>
            </w: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2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2B58"/>
    <w:rsid w:val="241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2021-11-15T07:57:00Z</dcterms:created>
  <dc:creator>Administrator</dc:creator>
  <cp:lastModifiedBy>Administrator</cp:lastModifiedBy>
  <dcterms:modified xsi:type="dcterms:W3CDTF">2021-11-15T08:01:48Z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C9E2700AE6CD48DC8078EB75C49AA2F4</vt:lpwstr>
  </property>
</Properties>
</file>